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D8" w:rsidRDefault="00466F2A">
      <w:bookmarkStart w:id="0" w:name="_GoBack"/>
      <w:bookmarkEnd w:id="0"/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Тема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Помощна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инструкция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- ИСРМ -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Детски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градини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УВАЖАЕМИ ГОСПОЖИ И ГОСПОДА,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Във връзка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включването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детските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градини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ИСРМ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предоставяме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указания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оперативните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ангажименти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</w:t>
      </w:r>
      <w:r w:rsidR="00067991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дставителите</w:t>
      </w:r>
      <w:proofErr w:type="spellEnd"/>
      <w:r w:rsidR="00067991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ДГ в </w:t>
      </w:r>
      <w:proofErr w:type="spellStart"/>
      <w:r w:rsidR="00067991"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системата</w:t>
      </w:r>
      <w:proofErr w:type="spellEnd"/>
      <w:r w:rsidR="00067991"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Устройството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Посещаемо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безопасно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училище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предоставя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всички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ангажирани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платформата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лица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защитена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връзка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данните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деца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ученици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предучилищна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училищна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възраст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Всички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потребители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влизат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платформата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потребителско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име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парола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Всеки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потребител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платформата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характеризира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конкретна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роля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според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ангажираността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правата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достъп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Основно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ролите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системата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разделят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две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групи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администратори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служители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Администраторите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регистрираните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потребители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чиито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данни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въведени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активацията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устройството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Служителите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съставляват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основната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част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екипите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обхват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служители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училище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/ДГ,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община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представители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МВР,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социални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работници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др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страница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Ученици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" 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предоставен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списък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деца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ученици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според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района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институцията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сферата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компетенция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работещия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със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системата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потребител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Представителите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детски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градини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имат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следните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оперативни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ангажименти</w:t>
      </w:r>
      <w:proofErr w:type="spellEnd"/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:</w:t>
      </w:r>
      <w:proofErr w:type="gramEnd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Ежемесечно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системата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автоматично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зареждат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отсъствията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без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уважителни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причини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деца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предучилищните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групи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(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над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3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неприсъствени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),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подадени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детските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градини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към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модул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Отсъствия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" в НЕИСПУО.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През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страница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Писма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месечни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отсъствия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" за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тези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натрупалите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отсъствия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деца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които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според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екипът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детската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градина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налице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риск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отпадане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има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възможност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да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генерира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писмо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насочено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към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съответната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общината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по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настоящ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адрес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детето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налагане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санкция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родителите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по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347 от ЗПУО.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Своевременно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променя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актуалният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статус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детето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според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текущото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му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положение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(в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риск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чужбина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отпаднал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преместен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незаписан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записан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).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Своевременно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отразява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актуалната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информация за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всяко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относно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причини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незаписване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статус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адрес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актуален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адрес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т.н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4.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През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профила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ученик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разпечатват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протоколи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обход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когато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планира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посещение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адрес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и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отразява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информация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извършеното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посещение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адрес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Отразяване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формуляр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започва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посочване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тип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дейност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Отразяване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формуляр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"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завършва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добавянето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мярка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предвидена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по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протокол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архивиране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хартиения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протокол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документацията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образователната институция. При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архивиране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хартиения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протокол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вписва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генерираният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системата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ИСРМ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номер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ИСРМ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номер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генерира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само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създадена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дейност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тип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Отразяване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формуляр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";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5. При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съмнения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относно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истинността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медицинска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бележка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издадена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някое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същата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сканира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прикачва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платформата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през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профила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детето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lastRenderedPageBreak/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настоящия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мейл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прилагаме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прикачен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файл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подробна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инструкция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детските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градини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описваща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работния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процес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в ИСРМ.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Също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така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инструкцията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достъпна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online в платформата „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Посещаемо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безопасно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училище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" – www.b2s.mon.bg&lt;</w:t>
      </w:r>
      <w:hyperlink r:id="rId4" w:tgtFrame="_blank" w:history="1">
        <w:r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http://www.b2s.mon.bg/&gt;</w:t>
        </w:r>
      </w:hyperlink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(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десният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бутон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Посещаемо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училище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“ в платформата www.safeschool.mon.bg&lt;</w:t>
      </w:r>
      <w:hyperlink r:id="rId5" w:tgtFrame="_blank" w:history="1">
        <w:r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http://www.safeschool.mon.bg/&gt;)</w:t>
        </w:r>
      </w:hyperlink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при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избор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страница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"За връзка с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нас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".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*При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необходимост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спешна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реакция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може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да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пишете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 </w:t>
      </w:r>
      <w:hyperlink r:id="rId6" w:history="1">
        <w:r>
          <w:rPr>
            <w:rStyle w:val="Hyperlink"/>
            <w:rFonts w:ascii="Tahoma" w:hAnsi="Tahoma" w:cs="Tahoma"/>
            <w:sz w:val="21"/>
            <w:szCs w:val="21"/>
            <w:shd w:val="clear" w:color="auto" w:fill="FFFFFF"/>
          </w:rPr>
          <w:t>safeschool@mon.bg</w:t>
        </w:r>
      </w:hyperlink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&lt;mailto:safeschool@mon.bg&gt;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или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позвъните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тел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0700 20 250.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Поздрави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Екипът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„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Посещаемо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Безопасно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Училище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“</w:t>
      </w:r>
    </w:p>
    <w:sectPr w:rsidR="00A674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2A"/>
    <w:rsid w:val="00067991"/>
    <w:rsid w:val="00466F2A"/>
    <w:rsid w:val="00904A84"/>
    <w:rsid w:val="00A6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24B98E-25D5-4219-ACC1-FCED7403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internSendMess('safeschool@mon.bg')" TargetMode="External"/><Relationship Id="rId5" Type="http://schemas.openxmlformats.org/officeDocument/2006/relationships/hyperlink" Target="http://www.safeschool.mon.bg/%3E)" TargetMode="External"/><Relationship Id="rId4" Type="http://schemas.openxmlformats.org/officeDocument/2006/relationships/hyperlink" Target="http://www.b2s.mon.bg/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Dominikova</dc:creator>
  <cp:keywords/>
  <dc:description/>
  <cp:lastModifiedBy>Lubka Metodieva</cp:lastModifiedBy>
  <cp:revision>2</cp:revision>
  <dcterms:created xsi:type="dcterms:W3CDTF">2019-11-07T11:35:00Z</dcterms:created>
  <dcterms:modified xsi:type="dcterms:W3CDTF">2019-11-07T11:35:00Z</dcterms:modified>
</cp:coreProperties>
</file>