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34" w:rsidRDefault="00DB54B7">
      <w:pPr>
        <w:spacing w:after="0" w:line="360" w:lineRule="auto"/>
        <w:ind w:left="4248" w:right="-425" w:firstLine="85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Приложение № 2 /Приложение № 1 от Механизъм за подбор на училищата/</w:t>
      </w:r>
    </w:p>
    <w:p w:rsidR="00683B34" w:rsidRDefault="00683B34">
      <w:pPr>
        <w:spacing w:after="0" w:line="360" w:lineRule="auto"/>
        <w:ind w:left="-142" w:right="-425" w:firstLine="50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</w:p>
    <w:p w:rsidR="00683B34" w:rsidRDefault="00683B34">
      <w:pPr>
        <w:spacing w:after="0" w:line="360" w:lineRule="auto"/>
        <w:ind w:left="-142" w:right="-425" w:firstLine="50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</w:p>
    <w:p w:rsidR="00683B34" w:rsidRDefault="00DB54B7">
      <w:pPr>
        <w:spacing w:after="0" w:line="360" w:lineRule="auto"/>
        <w:ind w:left="-142" w:right="-425" w:firstLine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 xml:space="preserve">Оценъчна карта </w:t>
      </w:r>
    </w:p>
    <w:p w:rsidR="00683B34" w:rsidRDefault="00683B34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tbl>
      <w:tblPr>
        <w:tblStyle w:val="TableGrid1"/>
        <w:tblW w:w="10345" w:type="dxa"/>
        <w:tblLayout w:type="fixed"/>
        <w:tblLook w:val="04A0" w:firstRow="1" w:lastRow="0" w:firstColumn="1" w:lastColumn="0" w:noHBand="0" w:noVBand="1"/>
      </w:tblPr>
      <w:tblGrid>
        <w:gridCol w:w="3232"/>
        <w:gridCol w:w="1719"/>
        <w:gridCol w:w="1546"/>
        <w:gridCol w:w="928"/>
        <w:gridCol w:w="1506"/>
        <w:gridCol w:w="1414"/>
      </w:tblGrid>
      <w:tr w:rsidR="00683B34">
        <w:tc>
          <w:tcPr>
            <w:tcW w:w="3231" w:type="dxa"/>
            <w:vMerge w:val="restart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Индикатори</w:t>
            </w:r>
          </w:p>
        </w:tc>
        <w:tc>
          <w:tcPr>
            <w:tcW w:w="3265" w:type="dxa"/>
            <w:gridSpan w:val="2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Предварителни данни</w:t>
            </w:r>
          </w:p>
        </w:tc>
        <w:tc>
          <w:tcPr>
            <w:tcW w:w="928" w:type="dxa"/>
            <w:vMerge w:val="restart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 брой от колона 2 и колона 3</w:t>
            </w:r>
          </w:p>
        </w:tc>
        <w:tc>
          <w:tcPr>
            <w:tcW w:w="1506" w:type="dxa"/>
            <w:vMerge w:val="restart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414" w:type="dxa"/>
            <w:vMerge w:val="restart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 брой точки</w:t>
            </w:r>
          </w:p>
        </w:tc>
      </w:tr>
      <w:tr w:rsidR="00683B34">
        <w:tc>
          <w:tcPr>
            <w:tcW w:w="3231" w:type="dxa"/>
            <w:vMerge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9" w:type="dxa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учебната 2021/2022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46" w:type="dxa"/>
          </w:tcPr>
          <w:p w:rsidR="00683B34" w:rsidRDefault="00DB54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учебната 2022/2023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928" w:type="dxa"/>
            <w:vMerge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  <w:shd w:val="clear" w:color="auto" w:fill="E2EFD9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19" w:type="dxa"/>
            <w:shd w:val="clear" w:color="auto" w:fill="E2EFD9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E2EFD9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E2EFD9"/>
          </w:tcPr>
          <w:p w:rsidR="00683B34" w:rsidRDefault="00683B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E2EFD9"/>
          </w:tcPr>
          <w:p w:rsidR="00683B34" w:rsidRDefault="00DB54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E2EFD9"/>
          </w:tcPr>
          <w:p w:rsidR="00683B34" w:rsidRDefault="00683B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 ученици по защитени специалности от професии и специалности от професии, по които е налице очакван недостиг от специалисти на пазара на труда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10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 ученици от професии, които са свързани с тематичните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Иновационната стратегия за интелигентна специализация на Република България (ИСИС)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10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 ученици от професии, които са в съответствие с Интегрираните териториални стратегии за развитие на регионите за планиране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 2.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10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Брой УТФ,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които училището планира да създаде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Всяко УТФ носи по 10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на учениците, които ще се включат в учебно-тренировъчни фирми (УТФ) 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12 ученици – 2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13 до 26 – 4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Повече от 26 ученици– 10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tabs>
                <w:tab w:val="left" w:pos="-284"/>
              </w:tabs>
              <w:spacing w:before="120" w:after="0" w:line="240" w:lineRule="auto"/>
              <w:ind w:left="-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Брой на учениците, които ще бъдат включени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допълнителни практики в реална работна среда 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ученици – 2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 до 30 – 4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Повече от 30 ученици– 10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 учители в дейностите по провеждане на занятия в УТФ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- 10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– 0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 представители на бизнеса и науката, които ще бъдат привлечени в дейностите по провеждане на занятия в УТФ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- 10 т.</w:t>
            </w:r>
          </w:p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– 0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на работодателите, които са заявили интерес за участие или са със сключено споразумение с професионалното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Всеки работодател носи по 1 точка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на </w:t>
            </w:r>
            <w:bookmarkStart w:id="1" w:name="_Hlk7421602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наблюдаващите учители от съответното училище </w:t>
            </w:r>
            <w:bookmarkEnd w:id="1"/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Всеки наблюдаващ учител носи 1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3231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на наставниците </w:t>
            </w:r>
          </w:p>
        </w:tc>
        <w:tc>
          <w:tcPr>
            <w:tcW w:w="1719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3B34" w:rsidRDefault="00DB54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Всеки наставник носи по 1 т.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34">
        <w:tc>
          <w:tcPr>
            <w:tcW w:w="8930" w:type="dxa"/>
            <w:gridSpan w:val="5"/>
          </w:tcPr>
          <w:p w:rsidR="00683B34" w:rsidRDefault="00DB54B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414" w:type="dxa"/>
          </w:tcPr>
          <w:p w:rsidR="00683B34" w:rsidRDefault="00683B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3B34" w:rsidRDefault="00683B34">
      <w:pPr>
        <w:spacing w:after="0" w:line="360" w:lineRule="auto"/>
        <w:ind w:left="-142" w:right="-425" w:firstLine="50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</w:p>
    <w:p w:rsidR="00683B34" w:rsidRDefault="00683B34">
      <w:pPr>
        <w:spacing w:after="0" w:line="360" w:lineRule="auto"/>
        <w:ind w:left="-142" w:right="-425" w:firstLine="50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</w:pPr>
    </w:p>
    <w:p w:rsidR="00683B34" w:rsidRDefault="00683B34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83B34" w:rsidRDefault="00683B34"/>
    <w:sectPr w:rsidR="00683B34">
      <w:headerReference w:type="default" r:id="rId6"/>
      <w:footerReference w:type="default" r:id="rId7"/>
      <w:pgSz w:w="12240" w:h="15840"/>
      <w:pgMar w:top="1260" w:right="1350" w:bottom="810" w:left="1417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B7" w:rsidRDefault="00DB54B7">
      <w:pPr>
        <w:spacing w:after="0" w:line="240" w:lineRule="auto"/>
      </w:pPr>
      <w:r>
        <w:separator/>
      </w:r>
    </w:p>
  </w:endnote>
  <w:endnote w:type="continuationSeparator" w:id="0">
    <w:p w:rsidR="00DB54B7" w:rsidRDefault="00D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300587"/>
      <w:docPartObj>
        <w:docPartGallery w:val="Page Numbers (Bottom of Page)"/>
        <w:docPartUnique/>
      </w:docPartObj>
    </w:sdtPr>
    <w:sdtEndPr/>
    <w:sdtContent>
      <w:p w:rsidR="00683B34" w:rsidRDefault="00DB54B7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422C">
          <w:rPr>
            <w:noProof/>
          </w:rPr>
          <w:t>2</w:t>
        </w:r>
        <w:r>
          <w:fldChar w:fldCharType="end"/>
        </w:r>
      </w:p>
    </w:sdtContent>
  </w:sdt>
  <w:p w:rsidR="00683B34" w:rsidRDefault="0068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B7" w:rsidRDefault="00DB54B7">
      <w:pPr>
        <w:spacing w:after="0" w:line="240" w:lineRule="auto"/>
      </w:pPr>
      <w:r>
        <w:separator/>
      </w:r>
    </w:p>
  </w:footnote>
  <w:footnote w:type="continuationSeparator" w:id="0">
    <w:p w:rsidR="00DB54B7" w:rsidRDefault="00DB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34" w:rsidRDefault="00DB54B7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val="en-US"/>
      </w:rPr>
      <w:drawing>
        <wp:inline distT="0" distB="0" distL="0" distR="0">
          <wp:extent cx="247205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/>
      </w:rPr>
      <w:tab/>
    </w:r>
    <w:r>
      <w:rPr>
        <w:rFonts w:eastAsia="Calibri"/>
      </w:rPr>
      <w:tab/>
    </w:r>
    <w:r>
      <w:rPr>
        <w:noProof/>
        <w:lang w:val="en-US"/>
      </w:rPr>
      <w:drawing>
        <wp:inline distT="0" distB="0" distL="0" distR="0">
          <wp:extent cx="2345055" cy="829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34" w:rsidRDefault="00683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4"/>
    <w:rsid w:val="00683B34"/>
    <w:rsid w:val="00DB54B7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E3820-5CA0-4F66-AFA2-9833B6A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206E3"/>
  </w:style>
  <w:style w:type="character" w:customStyle="1" w:styleId="FooterChar">
    <w:name w:val="Footer Char"/>
    <w:basedOn w:val="DefaultParagraphFont"/>
    <w:link w:val="Footer"/>
    <w:uiPriority w:val="99"/>
    <w:qFormat/>
    <w:rsid w:val="00F206E3"/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customStyle="1" w:styleId="a1">
    <w:name w:val="Колонтитули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206E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06E3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F2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Alexieva</dc:creator>
  <dc:description/>
  <cp:lastModifiedBy>Velina Tomova</cp:lastModifiedBy>
  <cp:revision>2</cp:revision>
  <dcterms:created xsi:type="dcterms:W3CDTF">2021-06-15T13:37:00Z</dcterms:created>
  <dcterms:modified xsi:type="dcterms:W3CDTF">2021-06-15T13:37:00Z</dcterms:modified>
  <dc:language>bg-BG</dc:language>
</cp:coreProperties>
</file>