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D8" w:rsidRDefault="000C5DD8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F4B">
        <w:rPr>
          <w:rFonts w:ascii="Times New Roman" w:hAnsi="Times New Roman"/>
          <w:b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86F4B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  <w:vertAlign w:val="superscript"/>
        </w:rPr>
        <w:t>та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Национална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ученическа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философска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конференция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F4B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Човек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586F4B">
        <w:rPr>
          <w:rFonts w:ascii="Times New Roman" w:hAnsi="Times New Roman"/>
          <w:b/>
          <w:bCs/>
          <w:sz w:val="24"/>
          <w:szCs w:val="24"/>
        </w:rPr>
        <w:t>Свят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>“</w:t>
      </w:r>
      <w:proofErr w:type="gram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Pr="00586F4B">
        <w:rPr>
          <w:rFonts w:ascii="Times New Roman" w:hAnsi="Times New Roman"/>
          <w:b/>
          <w:bCs/>
          <w:sz w:val="24"/>
          <w:szCs w:val="24"/>
        </w:rPr>
        <w:t>.03.202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86F4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Методически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указания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свързани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провеждането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конференцията</w:t>
      </w:r>
      <w:proofErr w:type="spellEnd"/>
      <w:r w:rsidRPr="00586F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bCs/>
          <w:sz w:val="24"/>
          <w:szCs w:val="24"/>
        </w:rPr>
        <w:t>онлайн</w:t>
      </w:r>
      <w:proofErr w:type="spellEnd"/>
    </w:p>
    <w:p w:rsidR="000C5DD8" w:rsidRPr="00586F4B" w:rsidRDefault="000C5DD8" w:rsidP="000C5DD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сайта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училището-домакин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9424D">
        <w:rPr>
          <w:rFonts w:ascii="Times New Roman" w:hAnsi="Times New Roman"/>
          <w:sz w:val="24"/>
          <w:szCs w:val="24"/>
        </w:rPr>
        <w:t>срок</w:t>
      </w:r>
      <w:proofErr w:type="spellEnd"/>
      <w:r w:rsidRPr="00D94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24D">
        <w:rPr>
          <w:rFonts w:ascii="Times New Roman" w:hAnsi="Times New Roman"/>
          <w:sz w:val="24"/>
          <w:szCs w:val="24"/>
        </w:rPr>
        <w:t>до</w:t>
      </w:r>
      <w:proofErr w:type="spellEnd"/>
      <w:r w:rsidRPr="00D9424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D9424D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2</w:t>
      </w:r>
      <w:r w:rsidRPr="00D9424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9424D">
        <w:rPr>
          <w:rFonts w:ascii="Times New Roman" w:hAnsi="Times New Roman"/>
          <w:sz w:val="24"/>
          <w:szCs w:val="24"/>
        </w:rPr>
        <w:t>ще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бъдат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публикувани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списъците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86F4B">
        <w:rPr>
          <w:rFonts w:ascii="Times New Roman" w:hAnsi="Times New Roman"/>
          <w:sz w:val="24"/>
          <w:szCs w:val="24"/>
        </w:rPr>
        <w:t>посочен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начален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час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представянето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им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Регистрираните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участници</w:t>
      </w:r>
      <w:proofErr w:type="spellEnd"/>
      <w:r w:rsidRPr="00586F4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586F4B">
        <w:rPr>
          <w:rFonts w:ascii="Times New Roman" w:hAnsi="Times New Roman"/>
          <w:sz w:val="24"/>
          <w:szCs w:val="24"/>
        </w:rPr>
        <w:t>ученици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техните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ръководители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учители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както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ще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бъдат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присъединени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администратора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училището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домакин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чрез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предоставените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тях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потребителски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имена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във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виртуална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r w:rsidRPr="00586F4B">
        <w:rPr>
          <w:rFonts w:ascii="Times New Roman" w:hAnsi="Times New Roman"/>
          <w:sz w:val="24"/>
          <w:szCs w:val="24"/>
          <w:lang w:val="en-US"/>
        </w:rPr>
        <w:t>MS Teams.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6F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техническата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онлайн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конференция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учители-ръководители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ръководство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училището-домакин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РУО-</w:t>
      </w:r>
      <w:proofErr w:type="spellStart"/>
      <w:r w:rsidRPr="00586F4B">
        <w:rPr>
          <w:rFonts w:ascii="Times New Roman" w:hAnsi="Times New Roman"/>
          <w:sz w:val="24"/>
          <w:szCs w:val="24"/>
        </w:rPr>
        <w:t>Бургас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ще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бъдат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присъединени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чрез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техните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потребителски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имена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отделна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виртуална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създадена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целта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осигурят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добро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аудио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видео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покритие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време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своето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онлайн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конференция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r w:rsidRPr="00586F4B">
        <w:rPr>
          <w:rFonts w:ascii="Times New Roman" w:hAnsi="Times New Roman"/>
          <w:sz w:val="24"/>
          <w:szCs w:val="24"/>
          <w:lang w:val="en-US"/>
        </w:rPr>
        <w:t>MS Teams (edu.mon.bg)</w:t>
      </w:r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учителите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6F4B">
        <w:rPr>
          <w:rFonts w:ascii="Times New Roman" w:hAnsi="Times New Roman"/>
          <w:sz w:val="24"/>
          <w:szCs w:val="24"/>
        </w:rPr>
        <w:t>ръководители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участниците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конференцията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е с </w:t>
      </w:r>
      <w:proofErr w:type="spellStart"/>
      <w:r w:rsidRPr="00586F4B">
        <w:rPr>
          <w:rFonts w:ascii="Times New Roman" w:hAnsi="Times New Roman"/>
          <w:sz w:val="24"/>
          <w:szCs w:val="24"/>
        </w:rPr>
        <w:t>начало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08,30 ч. 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Начало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работата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всички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възрастови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групи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– 09,15 ч.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първа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втора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възрастова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група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(</w:t>
      </w:r>
      <w:r w:rsidRPr="00586F4B">
        <w:rPr>
          <w:rFonts w:ascii="Times New Roman" w:hAnsi="Times New Roman"/>
          <w:sz w:val="24"/>
          <w:szCs w:val="24"/>
          <w:lang w:val="en-US"/>
        </w:rPr>
        <w:t xml:space="preserve">IV – VII </w:t>
      </w:r>
      <w:proofErr w:type="spellStart"/>
      <w:r w:rsidRPr="00586F4B">
        <w:rPr>
          <w:rFonts w:ascii="Times New Roman" w:hAnsi="Times New Roman"/>
          <w:sz w:val="24"/>
          <w:szCs w:val="24"/>
        </w:rPr>
        <w:t>клас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представят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своите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разработки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повече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86F4B">
        <w:rPr>
          <w:rFonts w:ascii="Times New Roman" w:hAnsi="Times New Roman"/>
          <w:sz w:val="24"/>
          <w:szCs w:val="24"/>
        </w:rPr>
        <w:t>мин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86F4B">
        <w:rPr>
          <w:rFonts w:ascii="Times New Roman" w:hAnsi="Times New Roman"/>
          <w:sz w:val="24"/>
          <w:szCs w:val="24"/>
        </w:rPr>
        <w:t>след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което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586F4B">
        <w:rPr>
          <w:rFonts w:ascii="Times New Roman" w:hAnsi="Times New Roman"/>
          <w:sz w:val="24"/>
          <w:szCs w:val="24"/>
        </w:rPr>
        <w:t>мин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могат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отправят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въпроси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към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трета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възрастова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група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(</w:t>
      </w:r>
      <w:r w:rsidRPr="00586F4B">
        <w:rPr>
          <w:rFonts w:ascii="Times New Roman" w:hAnsi="Times New Roman"/>
          <w:sz w:val="24"/>
          <w:szCs w:val="24"/>
          <w:lang w:val="en-US"/>
        </w:rPr>
        <w:t xml:space="preserve">VIII – XII </w:t>
      </w:r>
      <w:proofErr w:type="spellStart"/>
      <w:r w:rsidRPr="00586F4B">
        <w:rPr>
          <w:rFonts w:ascii="Times New Roman" w:hAnsi="Times New Roman"/>
          <w:sz w:val="24"/>
          <w:szCs w:val="24"/>
        </w:rPr>
        <w:t>клас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представят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своите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разработки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повече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586F4B">
        <w:rPr>
          <w:rFonts w:ascii="Times New Roman" w:hAnsi="Times New Roman"/>
          <w:sz w:val="24"/>
          <w:szCs w:val="24"/>
        </w:rPr>
        <w:t>мин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86F4B">
        <w:rPr>
          <w:rFonts w:ascii="Times New Roman" w:hAnsi="Times New Roman"/>
          <w:sz w:val="24"/>
          <w:szCs w:val="24"/>
        </w:rPr>
        <w:t>след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което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586F4B">
        <w:rPr>
          <w:rFonts w:ascii="Times New Roman" w:hAnsi="Times New Roman"/>
          <w:sz w:val="24"/>
          <w:szCs w:val="24"/>
        </w:rPr>
        <w:t>мин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останалите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ученици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секцията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могат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отправят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въпроси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към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lastRenderedPageBreak/>
        <w:t>Общият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брой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отправените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въпроси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може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бъде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повече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4, в т. ч. и </w:t>
      </w:r>
      <w:proofErr w:type="spellStart"/>
      <w:r w:rsidRPr="00586F4B">
        <w:rPr>
          <w:rFonts w:ascii="Times New Roman" w:hAnsi="Times New Roman"/>
          <w:sz w:val="24"/>
          <w:szCs w:val="24"/>
        </w:rPr>
        <w:t>поне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един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въпрос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останалите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ученици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секцията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Въпросите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към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ученик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представящ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своето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съждение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се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задават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sz w:val="24"/>
          <w:szCs w:val="24"/>
        </w:rPr>
        <w:t>само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b/>
          <w:sz w:val="24"/>
          <w:szCs w:val="24"/>
        </w:rPr>
        <w:t>писмена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sz w:val="24"/>
          <w:szCs w:val="24"/>
        </w:rPr>
        <w:t>форма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b/>
          <w:sz w:val="24"/>
          <w:szCs w:val="24"/>
        </w:rPr>
        <w:t>опцията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proofErr w:type="gramStart"/>
      <w:r w:rsidRPr="00586F4B">
        <w:rPr>
          <w:rFonts w:ascii="Times New Roman" w:hAnsi="Times New Roman"/>
          <w:b/>
          <w:sz w:val="24"/>
          <w:szCs w:val="24"/>
        </w:rPr>
        <w:t>чат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>“</w:t>
      </w:r>
      <w:r w:rsidRPr="00586F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виртуална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t>Ученикът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прочита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въпроса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Оценяването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разработките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непосредствено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след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представянето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всеки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онлайн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формуляр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t>Протоколирането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чрез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него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като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ще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получат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линк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достъп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във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формуляра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сочения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тях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имейл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17.03.2022</w:t>
      </w:r>
      <w:r w:rsidRPr="00586F4B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586F4B">
        <w:rPr>
          <w:rFonts w:ascii="Times New Roman" w:hAnsi="Times New Roman"/>
          <w:sz w:val="24"/>
          <w:szCs w:val="24"/>
        </w:rPr>
        <w:t>Всички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протоколи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подписват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жури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сградата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СУ „</w:t>
      </w:r>
      <w:proofErr w:type="spellStart"/>
      <w:r w:rsidRPr="00586F4B">
        <w:rPr>
          <w:rFonts w:ascii="Times New Roman" w:hAnsi="Times New Roman"/>
          <w:sz w:val="24"/>
          <w:szCs w:val="24"/>
        </w:rPr>
        <w:t>Еп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К. </w:t>
      </w:r>
      <w:proofErr w:type="spellStart"/>
      <w:proofErr w:type="gramStart"/>
      <w:r w:rsidRPr="00586F4B">
        <w:rPr>
          <w:rFonts w:ascii="Times New Roman" w:hAnsi="Times New Roman"/>
          <w:sz w:val="24"/>
          <w:szCs w:val="24"/>
        </w:rPr>
        <w:t>Преславски</w:t>
      </w:r>
      <w:proofErr w:type="spellEnd"/>
      <w:r w:rsidRPr="00586F4B">
        <w:rPr>
          <w:rFonts w:ascii="Times New Roman" w:hAnsi="Times New Roman"/>
          <w:sz w:val="24"/>
          <w:szCs w:val="24"/>
        </w:rPr>
        <w:t>“</w:t>
      </w:r>
      <w:proofErr w:type="gramEnd"/>
      <w:r w:rsidRPr="00586F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F4B">
        <w:rPr>
          <w:rFonts w:ascii="Times New Roman" w:hAnsi="Times New Roman"/>
          <w:sz w:val="24"/>
          <w:szCs w:val="24"/>
        </w:rPr>
        <w:t>град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Бургас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стая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22.03.2022</w:t>
      </w:r>
      <w:r w:rsidRPr="00586F4B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586F4B">
        <w:rPr>
          <w:rFonts w:ascii="Times New Roman" w:hAnsi="Times New Roman"/>
          <w:sz w:val="24"/>
          <w:szCs w:val="24"/>
        </w:rPr>
        <w:t>между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11 и 17 </w:t>
      </w:r>
      <w:proofErr w:type="spellStart"/>
      <w:r w:rsidRPr="00586F4B">
        <w:rPr>
          <w:rFonts w:ascii="Times New Roman" w:hAnsi="Times New Roman"/>
          <w:sz w:val="24"/>
          <w:szCs w:val="24"/>
        </w:rPr>
        <w:t>часа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Резултатите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публикуват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сайта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училището-домакин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сайта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РУО-</w:t>
      </w:r>
      <w:proofErr w:type="spellStart"/>
      <w:r w:rsidRPr="00586F4B">
        <w:rPr>
          <w:rFonts w:ascii="Times New Roman" w:hAnsi="Times New Roman"/>
          <w:sz w:val="24"/>
          <w:szCs w:val="24"/>
        </w:rPr>
        <w:t>Бургас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седмицата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след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провеждането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конференцията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sz w:val="24"/>
          <w:szCs w:val="24"/>
        </w:rPr>
        <w:t>Сертификатите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както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6F4B">
        <w:rPr>
          <w:rFonts w:ascii="Times New Roman" w:hAnsi="Times New Roman"/>
          <w:sz w:val="24"/>
          <w:szCs w:val="24"/>
        </w:rPr>
        <w:t>грамотите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класираните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86F4B">
        <w:rPr>
          <w:rFonts w:ascii="Times New Roman" w:hAnsi="Times New Roman"/>
          <w:sz w:val="24"/>
          <w:szCs w:val="24"/>
        </w:rPr>
        <w:t>до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586F4B">
        <w:rPr>
          <w:rFonts w:ascii="Times New Roman" w:hAnsi="Times New Roman"/>
          <w:sz w:val="24"/>
          <w:szCs w:val="24"/>
        </w:rPr>
        <w:t>място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ще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бъдат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изпратени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чрез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Български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пощи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съответното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училище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срок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31.03.2022</w:t>
      </w:r>
      <w:r w:rsidRPr="00586F4B">
        <w:rPr>
          <w:rFonts w:ascii="Times New Roman" w:hAnsi="Times New Roman"/>
          <w:sz w:val="24"/>
          <w:szCs w:val="24"/>
        </w:rPr>
        <w:t xml:space="preserve"> г.</w:t>
      </w:r>
    </w:p>
    <w:p w:rsidR="000C5DD8" w:rsidRPr="00586F4B" w:rsidRDefault="000C5DD8" w:rsidP="000C5DD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5DD8" w:rsidRPr="00586F4B" w:rsidRDefault="000C5DD8" w:rsidP="000C5DD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F4B">
        <w:rPr>
          <w:rFonts w:ascii="Times New Roman" w:hAnsi="Times New Roman"/>
          <w:b/>
          <w:sz w:val="24"/>
          <w:szCs w:val="24"/>
        </w:rPr>
        <w:t>Забележка</w:t>
      </w:r>
      <w:proofErr w:type="spellEnd"/>
      <w:r w:rsidRPr="00586F4B">
        <w:rPr>
          <w:rFonts w:ascii="Times New Roman" w:hAnsi="Times New Roman"/>
          <w:b/>
          <w:sz w:val="24"/>
          <w:szCs w:val="24"/>
        </w:rPr>
        <w:t>:</w:t>
      </w:r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Молим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всички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участници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да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бъдат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586F4B">
        <w:rPr>
          <w:rFonts w:ascii="Times New Roman" w:hAnsi="Times New Roman"/>
          <w:sz w:val="24"/>
          <w:szCs w:val="24"/>
        </w:rPr>
        <w:t>мин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t>преди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времето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определено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за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конфериране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по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график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86F4B">
        <w:rPr>
          <w:rFonts w:ascii="Times New Roman" w:hAnsi="Times New Roman"/>
          <w:sz w:val="24"/>
          <w:szCs w:val="24"/>
        </w:rPr>
        <w:t>съответната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виртуална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секция</w:t>
      </w:r>
      <w:proofErr w:type="spellEnd"/>
      <w:r w:rsidRPr="00586F4B">
        <w:rPr>
          <w:rFonts w:ascii="Times New Roman" w:hAnsi="Times New Roman"/>
          <w:sz w:val="24"/>
          <w:szCs w:val="24"/>
        </w:rPr>
        <w:t>.</w:t>
      </w:r>
    </w:p>
    <w:p w:rsidR="000C5DD8" w:rsidRPr="00586F4B" w:rsidRDefault="000C5DD8" w:rsidP="000C5DD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5DD8" w:rsidRPr="00586F4B" w:rsidRDefault="000C5DD8" w:rsidP="000C5DD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Техническо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>: г</w:t>
      </w:r>
      <w:r w:rsidRPr="00586F4B">
        <w:rPr>
          <w:rFonts w:ascii="Times New Roman" w:hAnsi="Times New Roman"/>
          <w:sz w:val="24"/>
          <w:szCs w:val="24"/>
        </w:rPr>
        <w:t>-</w:t>
      </w:r>
      <w:proofErr w:type="spellStart"/>
      <w:r w:rsidRPr="00586F4B">
        <w:rPr>
          <w:rFonts w:ascii="Times New Roman" w:hAnsi="Times New Roman"/>
          <w:sz w:val="24"/>
          <w:szCs w:val="24"/>
        </w:rPr>
        <w:t>жа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Момка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F4B">
        <w:rPr>
          <w:rFonts w:ascii="Times New Roman" w:hAnsi="Times New Roman"/>
          <w:sz w:val="24"/>
          <w:szCs w:val="24"/>
        </w:rPr>
        <w:t>Момчева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6F4B">
        <w:rPr>
          <w:rFonts w:ascii="Times New Roman" w:hAnsi="Times New Roman"/>
          <w:sz w:val="24"/>
          <w:szCs w:val="24"/>
        </w:rPr>
        <w:t>зам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6F4B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586F4B">
        <w:rPr>
          <w:rFonts w:ascii="Times New Roman" w:hAnsi="Times New Roman"/>
          <w:sz w:val="24"/>
          <w:szCs w:val="24"/>
        </w:rPr>
        <w:t xml:space="preserve"> УД </w:t>
      </w:r>
      <w:proofErr w:type="spellStart"/>
      <w:r w:rsidRPr="00586F4B">
        <w:rPr>
          <w:rFonts w:ascii="Times New Roman" w:hAnsi="Times New Roman"/>
          <w:sz w:val="24"/>
          <w:szCs w:val="24"/>
        </w:rPr>
        <w:t>тел</w:t>
      </w:r>
      <w:proofErr w:type="spellEnd"/>
      <w:r w:rsidRPr="00586F4B">
        <w:rPr>
          <w:rFonts w:ascii="Times New Roman" w:hAnsi="Times New Roman"/>
          <w:sz w:val="24"/>
          <w:szCs w:val="24"/>
        </w:rPr>
        <w:t>: 0879060820</w:t>
      </w:r>
    </w:p>
    <w:p w:rsidR="000C5DD8" w:rsidRDefault="000C5DD8" w:rsidP="000C5DD8">
      <w:pPr>
        <w:pStyle w:val="Footer"/>
        <w:rPr>
          <w:rFonts w:ascii="Times New Roman" w:hAnsi="Times New Roman"/>
          <w:bCs/>
          <w:lang w:val="en-US"/>
        </w:rPr>
      </w:pPr>
    </w:p>
    <w:p w:rsidR="000C5DD8" w:rsidRDefault="000C5DD8" w:rsidP="000C5DD8">
      <w:pPr>
        <w:pStyle w:val="Footer"/>
        <w:rPr>
          <w:rFonts w:ascii="Times New Roman" w:hAnsi="Times New Roman"/>
          <w:bCs/>
          <w:lang w:val="en-US"/>
        </w:rPr>
      </w:pPr>
    </w:p>
    <w:p w:rsidR="000C5DD8" w:rsidRDefault="000C5DD8" w:rsidP="000C5DD8">
      <w:pPr>
        <w:pStyle w:val="Footer"/>
        <w:rPr>
          <w:rFonts w:ascii="Times New Roman" w:hAnsi="Times New Roman"/>
          <w:bCs/>
          <w:lang w:val="en-US"/>
        </w:rPr>
      </w:pPr>
    </w:p>
    <w:p w:rsidR="000C5DD8" w:rsidRDefault="000C5DD8" w:rsidP="000C5DD8">
      <w:pPr>
        <w:pStyle w:val="Footer"/>
        <w:rPr>
          <w:rFonts w:ascii="Times New Roman" w:hAnsi="Times New Roman"/>
          <w:bCs/>
          <w:lang w:val="en-US"/>
        </w:rPr>
      </w:pPr>
    </w:p>
    <w:p w:rsidR="000C5DD8" w:rsidRDefault="000C5DD8" w:rsidP="000C5DD8">
      <w:pPr>
        <w:pStyle w:val="Footer"/>
        <w:rPr>
          <w:rFonts w:ascii="Times New Roman" w:hAnsi="Times New Roman"/>
          <w:bCs/>
          <w:lang w:val="en-US"/>
        </w:rPr>
      </w:pPr>
    </w:p>
    <w:p w:rsidR="002F740C" w:rsidRDefault="002F740C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740C" w:rsidRPr="00D96D69" w:rsidRDefault="002F740C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F740C" w:rsidRPr="00D96D69" w:rsidSect="006373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36" w:rsidRDefault="00AE6036" w:rsidP="00C3767E">
      <w:pPr>
        <w:spacing w:after="0" w:line="240" w:lineRule="auto"/>
      </w:pPr>
      <w:r>
        <w:separator/>
      </w:r>
    </w:p>
  </w:endnote>
  <w:endnote w:type="continuationSeparator" w:id="0">
    <w:p w:rsidR="00AE6036" w:rsidRDefault="00AE6036" w:rsidP="00C3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6618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3F6" w:rsidRPr="006373F6" w:rsidRDefault="006373F6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373F6">
          <w:rPr>
            <w:rFonts w:ascii="Times New Roman" w:hAnsi="Times New Roman"/>
            <w:sz w:val="24"/>
            <w:szCs w:val="24"/>
          </w:rPr>
          <w:fldChar w:fldCharType="begin"/>
        </w:r>
        <w:r w:rsidRPr="006373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3F6">
          <w:rPr>
            <w:rFonts w:ascii="Times New Roman" w:hAnsi="Times New Roman"/>
            <w:sz w:val="24"/>
            <w:szCs w:val="24"/>
          </w:rPr>
          <w:fldChar w:fldCharType="separate"/>
        </w:r>
        <w:r w:rsidR="005177FA">
          <w:rPr>
            <w:rFonts w:ascii="Times New Roman" w:hAnsi="Times New Roman"/>
            <w:noProof/>
            <w:sz w:val="24"/>
            <w:szCs w:val="24"/>
          </w:rPr>
          <w:t>2</w:t>
        </w:r>
        <w:r w:rsidRPr="006373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373F6" w:rsidRDefault="0063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F6" w:rsidRDefault="00AE6036" w:rsidP="006373F6">
    <w:pPr>
      <w:pStyle w:val="Footer"/>
      <w:rPr>
        <w:rFonts w:ascii="Times New Roman" w:hAnsi="Times New Roman"/>
        <w:bCs/>
        <w:lang w:val="en-US"/>
      </w:rPr>
    </w:pPr>
    <w:r>
      <w:rPr>
        <w:rFonts w:ascii="Times New Roman" w:hAnsi="Times New Roman"/>
        <w:bCs/>
        <w:lang w:val="en-US"/>
      </w:rPr>
      <w:pict>
        <v:rect id="_x0000_i1025" style="width:0;height:1.5pt" o:hralign="center" o:hrstd="t" o:hr="t" fillcolor="#aca899" stroked="f"/>
      </w:pict>
    </w:r>
  </w:p>
  <w:p w:rsidR="006373F6" w:rsidRPr="00667CC2" w:rsidRDefault="006373F6" w:rsidP="006373F6">
    <w:pPr>
      <w:pStyle w:val="Footer"/>
      <w:rPr>
        <w:rFonts w:ascii="Times New Roman" w:hAnsi="Times New Roman"/>
        <w:bCs/>
      </w:rPr>
    </w:pPr>
    <w:r>
      <w:rPr>
        <w:rFonts w:ascii="Times New Roman" w:hAnsi="Times New Roman"/>
        <w:bCs/>
        <w:lang w:val="en-US"/>
      </w:rPr>
      <w:tab/>
    </w:r>
    <w:r>
      <w:rPr>
        <w:rFonts w:ascii="Times New Roman" w:hAnsi="Times New Roman"/>
        <w:bCs/>
        <w:lang w:val="ru-RU"/>
      </w:rPr>
      <w:t>8</w:t>
    </w:r>
    <w:r w:rsidRPr="00667CC2">
      <w:rPr>
        <w:rFonts w:ascii="Times New Roman" w:hAnsi="Times New Roman"/>
        <w:bCs/>
        <w:lang w:val="ru-RU"/>
      </w:rPr>
      <w:t xml:space="preserve">000 </w:t>
    </w:r>
    <w:r>
      <w:rPr>
        <w:rFonts w:ascii="Times New Roman" w:hAnsi="Times New Roman"/>
        <w:bCs/>
        <w:lang w:val="ru-RU"/>
      </w:rPr>
      <w:t xml:space="preserve">Бургас, </w:t>
    </w:r>
    <w:r w:rsidRPr="00667CC2">
      <w:rPr>
        <w:rFonts w:ascii="Times New Roman" w:hAnsi="Times New Roman"/>
        <w:bCs/>
        <w:lang w:val="ru-RU"/>
      </w:rPr>
      <w:t xml:space="preserve">ул. </w:t>
    </w:r>
    <w:r>
      <w:rPr>
        <w:rFonts w:ascii="Times New Roman" w:hAnsi="Times New Roman"/>
        <w:bCs/>
      </w:rPr>
      <w:t>„</w:t>
    </w:r>
    <w:proofErr w:type="spellStart"/>
    <w:r>
      <w:rPr>
        <w:rFonts w:ascii="Times New Roman" w:hAnsi="Times New Roman"/>
        <w:bCs/>
        <w:lang w:val="ru-RU"/>
      </w:rPr>
      <w:t>Гладстон</w:t>
    </w:r>
    <w:proofErr w:type="spellEnd"/>
    <w:r>
      <w:rPr>
        <w:rFonts w:ascii="Times New Roman" w:hAnsi="Times New Roman"/>
        <w:bCs/>
      </w:rPr>
      <w:t>“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150</w:t>
    </w:r>
  </w:p>
  <w:p w:rsidR="006373F6" w:rsidRPr="00667CC2" w:rsidRDefault="006373F6" w:rsidP="006373F6">
    <w:pPr>
      <w:pStyle w:val="Footer"/>
      <w:jc w:val="center"/>
      <w:rPr>
        <w:rFonts w:ascii="Times New Roman" w:hAnsi="Times New Roman"/>
        <w:bCs/>
      </w:rPr>
    </w:pPr>
    <w:r w:rsidRPr="00667CC2">
      <w:rPr>
        <w:rFonts w:ascii="Times New Roman" w:hAnsi="Times New Roman"/>
        <w:bCs/>
        <w:lang w:val="ru-RU"/>
      </w:rPr>
      <w:t xml:space="preserve">тел.: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81 32 49</w:t>
    </w:r>
    <w:r w:rsidRPr="00667CC2">
      <w:rPr>
        <w:rFonts w:ascii="Times New Roman" w:hAnsi="Times New Roman"/>
        <w:bCs/>
        <w:lang w:val="ru-RU"/>
      </w:rPr>
      <w:t>,</w:t>
    </w:r>
    <w:r w:rsidRPr="00667CC2">
      <w:rPr>
        <w:rFonts w:ascii="Times New Roman" w:hAnsi="Times New Roman"/>
        <w:bCs/>
      </w:rPr>
      <w:t xml:space="preserve"> </w:t>
    </w:r>
    <w:r w:rsidRPr="00667CC2">
      <w:rPr>
        <w:rFonts w:ascii="Times New Roman" w:hAnsi="Times New Roman"/>
        <w:bCs/>
        <w:lang w:val="ru-RU"/>
      </w:rPr>
      <w:t xml:space="preserve">факс: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81 32 59</w:t>
    </w:r>
  </w:p>
  <w:p w:rsidR="006373F6" w:rsidRDefault="006373F6" w:rsidP="006373F6">
    <w:pPr>
      <w:pStyle w:val="Footer"/>
      <w:jc w:val="center"/>
    </w:pPr>
    <w:r w:rsidRPr="00667CC2">
      <w:rPr>
        <w:rFonts w:ascii="Times New Roman" w:hAnsi="Times New Roman"/>
        <w:bCs/>
        <w:lang w:val="ru-RU"/>
      </w:rPr>
      <w:t>е</w:t>
    </w:r>
    <w:r w:rsidRPr="00667CC2">
      <w:rPr>
        <w:rFonts w:ascii="Times New Roman" w:hAnsi="Times New Roman"/>
        <w:bCs/>
        <w:lang w:val="fr-FR"/>
      </w:rPr>
      <w:t xml:space="preserve">-mail: </w:t>
    </w:r>
    <w:hyperlink r:id="rId1" w:history="1">
      <w:r w:rsidRPr="00D46E15">
        <w:rPr>
          <w:rStyle w:val="Hyperlink"/>
          <w:rFonts w:ascii="Times New Roman" w:hAnsi="Times New Roman"/>
          <w:bCs/>
          <w:lang w:val="en-US"/>
        </w:rPr>
        <w:t>ruoburgas@gmail.com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36" w:rsidRDefault="00AE6036" w:rsidP="00C3767E">
      <w:pPr>
        <w:spacing w:after="0" w:line="240" w:lineRule="auto"/>
      </w:pPr>
      <w:r>
        <w:separator/>
      </w:r>
    </w:p>
  </w:footnote>
  <w:footnote w:type="continuationSeparator" w:id="0">
    <w:p w:rsidR="00AE6036" w:rsidRDefault="00AE6036" w:rsidP="00C3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F6" w:rsidRPr="000E64ED" w:rsidRDefault="006373F6" w:rsidP="006373F6">
    <w:pPr>
      <w:spacing w:before="80" w:after="0"/>
      <w:jc w:val="right"/>
      <w:rPr>
        <w:rFonts w:ascii="Times New Roman" w:hAnsi="Times New Roman"/>
        <w:lang w:val="en-US"/>
      </w:rPr>
    </w:pPr>
    <w:r w:rsidRPr="00E54D1C">
      <w:rPr>
        <w:rFonts w:ascii="Times New Roman" w:hAnsi="Times New Roman"/>
        <w:lang w:val="bg-BG"/>
      </w:rPr>
      <w:t xml:space="preserve">Ниво на конфиденциалност </w:t>
    </w:r>
    <w:r>
      <w:rPr>
        <w:rFonts w:ascii="Times New Roman" w:hAnsi="Times New Roman"/>
        <w:lang w:val="en-US"/>
      </w:rPr>
      <w:t>0</w:t>
    </w:r>
  </w:p>
  <w:p w:rsidR="006373F6" w:rsidRDefault="006373F6" w:rsidP="006373F6">
    <w:pPr>
      <w:pStyle w:val="Header"/>
      <w:jc w:val="right"/>
    </w:pPr>
    <w:r w:rsidRPr="000E64ED">
      <w:rPr>
        <w:rFonts w:ascii="Times New Roman" w:hAnsi="Times New Roman"/>
        <w:szCs w:val="22"/>
        <w:lang w:val="bg-BG"/>
      </w:rPr>
      <w:t>[TLP- WHITE]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X="269" w:tblpY="1"/>
      <w:tblOverlap w:val="never"/>
      <w:tblW w:w="878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D96D69" w:rsidTr="00D96D69">
      <w:trPr>
        <w:trHeight w:val="929"/>
      </w:trPr>
      <w:tc>
        <w:tcPr>
          <w:tcW w:w="8788" w:type="dxa"/>
          <w:vAlign w:val="center"/>
        </w:tcPr>
        <w:p w:rsidR="00D96D69" w:rsidRPr="000E64ED" w:rsidRDefault="00D96D69" w:rsidP="00D96D69">
          <w:pPr>
            <w:spacing w:before="80" w:after="0"/>
            <w:jc w:val="right"/>
            <w:rPr>
              <w:rFonts w:ascii="Times New Roman" w:hAnsi="Times New Roman"/>
              <w:lang w:val="en-US"/>
            </w:rPr>
          </w:pPr>
          <w:r w:rsidRPr="00E54D1C">
            <w:rPr>
              <w:rFonts w:ascii="Times New Roman" w:hAnsi="Times New Roman"/>
              <w:lang w:val="bg-BG"/>
            </w:rPr>
            <w:t xml:space="preserve">Ниво на конфиденциалност </w:t>
          </w:r>
          <w:r>
            <w:rPr>
              <w:rFonts w:ascii="Times New Roman" w:hAnsi="Times New Roman"/>
              <w:lang w:val="en-US"/>
            </w:rPr>
            <w:t>0</w:t>
          </w:r>
        </w:p>
        <w:p w:rsidR="00D96D69" w:rsidRDefault="00D96D69" w:rsidP="00D96D69">
          <w:pPr>
            <w:pStyle w:val="Header"/>
            <w:ind w:right="38"/>
            <w:jc w:val="right"/>
          </w:pPr>
          <w:r w:rsidRPr="000E64ED">
            <w:rPr>
              <w:rFonts w:ascii="Times New Roman" w:hAnsi="Times New Roman"/>
              <w:szCs w:val="22"/>
              <w:lang w:val="bg-BG"/>
            </w:rPr>
            <w:t>[TLP- WHITE]</w:t>
          </w:r>
        </w:p>
        <w:p w:rsidR="00D96D69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</w:pPr>
        </w:p>
      </w:tc>
    </w:tr>
    <w:tr w:rsidR="00D96D69" w:rsidTr="00D96D69">
      <w:trPr>
        <w:trHeight w:val="929"/>
      </w:trPr>
      <w:tc>
        <w:tcPr>
          <w:tcW w:w="8788" w:type="dxa"/>
          <w:vAlign w:val="center"/>
        </w:tcPr>
        <w:p w:rsidR="00D96D69" w:rsidRPr="003701A6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3360" behindDoc="0" locked="0" layoutInCell="1" allowOverlap="1" wp14:anchorId="321A1986" wp14:editId="2E51FD00">
                <wp:simplePos x="0" y="0"/>
                <wp:positionH relativeFrom="column">
                  <wp:posOffset>-333375</wp:posOffset>
                </wp:positionH>
                <wp:positionV relativeFrom="paragraph">
                  <wp:posOffset>-21590</wp:posOffset>
                </wp:positionV>
                <wp:extent cx="600075" cy="742950"/>
                <wp:effectExtent l="0" t="0" r="9525" b="0"/>
                <wp:wrapSquare wrapText="bothSides"/>
                <wp:docPr id="4" name="Picture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01A6">
            <w:rPr>
              <w:rFonts w:ascii="Times New Roman" w:hAnsi="Times New Roman"/>
              <w:b/>
              <w:sz w:val="24"/>
              <w:szCs w:val="24"/>
            </w:rPr>
            <w:t>РЕПУБЛИКА БЪЛГАРИЯ</w:t>
          </w:r>
        </w:p>
        <w:p w:rsidR="00D96D69" w:rsidRPr="003701A6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Министерство</w:t>
          </w:r>
          <w:proofErr w:type="spellEnd"/>
          <w:r w:rsidRPr="003701A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на</w:t>
          </w:r>
          <w:proofErr w:type="spellEnd"/>
          <w:r w:rsidRPr="003701A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образованието</w:t>
          </w:r>
          <w:proofErr w:type="spellEnd"/>
          <w:r w:rsidRPr="003701A6">
            <w:rPr>
              <w:rFonts w:ascii="Times New Roman" w:hAnsi="Times New Roman"/>
              <w:sz w:val="24"/>
              <w:szCs w:val="24"/>
            </w:rPr>
            <w:t xml:space="preserve"> и </w:t>
          </w: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науката</w:t>
          </w:r>
          <w:proofErr w:type="spellEnd"/>
        </w:p>
        <w:p w:rsidR="00D96D69" w:rsidRPr="003701A6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8"/>
              <w:szCs w:val="28"/>
            </w:rPr>
          </w:pPr>
          <w:r w:rsidRPr="003701A6">
            <w:rPr>
              <w:rFonts w:ascii="Times New Roman" w:hAnsi="Times New Roman"/>
              <w:sz w:val="24"/>
              <w:szCs w:val="24"/>
              <w:lang w:val="bg-BG"/>
            </w:rPr>
            <w:t>Регионално управление на образованието - Бургас</w:t>
          </w:r>
        </w:p>
      </w:tc>
    </w:tr>
  </w:tbl>
  <w:p w:rsidR="006373F6" w:rsidRDefault="0063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7C"/>
    <w:multiLevelType w:val="hybridMultilevel"/>
    <w:tmpl w:val="4B66F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3F5"/>
    <w:multiLevelType w:val="hybridMultilevel"/>
    <w:tmpl w:val="6438500A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0D"/>
    <w:rsid w:val="000012EF"/>
    <w:rsid w:val="000C5DD8"/>
    <w:rsid w:val="000E64ED"/>
    <w:rsid w:val="001000B6"/>
    <w:rsid w:val="00160A4E"/>
    <w:rsid w:val="001733CB"/>
    <w:rsid w:val="002B0613"/>
    <w:rsid w:val="002F4BCB"/>
    <w:rsid w:val="002F740C"/>
    <w:rsid w:val="00317146"/>
    <w:rsid w:val="00321607"/>
    <w:rsid w:val="003348D4"/>
    <w:rsid w:val="003701A6"/>
    <w:rsid w:val="005177FA"/>
    <w:rsid w:val="005E227C"/>
    <w:rsid w:val="006373F6"/>
    <w:rsid w:val="006379B9"/>
    <w:rsid w:val="00641094"/>
    <w:rsid w:val="00781365"/>
    <w:rsid w:val="00894455"/>
    <w:rsid w:val="008E70F4"/>
    <w:rsid w:val="009524CB"/>
    <w:rsid w:val="00970AE3"/>
    <w:rsid w:val="009A077C"/>
    <w:rsid w:val="009D62D1"/>
    <w:rsid w:val="00A07591"/>
    <w:rsid w:val="00AA1BF8"/>
    <w:rsid w:val="00AE6036"/>
    <w:rsid w:val="00B659FA"/>
    <w:rsid w:val="00BB3426"/>
    <w:rsid w:val="00BB5D0A"/>
    <w:rsid w:val="00BB6293"/>
    <w:rsid w:val="00C25E6B"/>
    <w:rsid w:val="00C3767E"/>
    <w:rsid w:val="00CC31C9"/>
    <w:rsid w:val="00D856F4"/>
    <w:rsid w:val="00D9040D"/>
    <w:rsid w:val="00D96D69"/>
    <w:rsid w:val="00DD560B"/>
    <w:rsid w:val="00DF4BCF"/>
    <w:rsid w:val="00E45755"/>
    <w:rsid w:val="00E53F62"/>
    <w:rsid w:val="00E76585"/>
    <w:rsid w:val="00EB591C"/>
    <w:rsid w:val="00F55B16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71D47-C0C1-4942-8298-8BFC88A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C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24CB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524CB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524CB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524CB"/>
    <w:rPr>
      <w:rFonts w:ascii="Verdana" w:eastAsia="Calibri" w:hAnsi="Verdana" w:cs="Times New Roman"/>
      <w:sz w:val="20"/>
      <w:szCs w:val="20"/>
      <w:lang w:eastAsia="bg-BG"/>
    </w:rPr>
  </w:style>
  <w:style w:type="character" w:styleId="Hyperlink">
    <w:name w:val="Hyperlink"/>
    <w:uiPriority w:val="99"/>
    <w:unhideWhenUsed/>
    <w:rsid w:val="0095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B6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7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oburg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Жанета Димитрова</dc:creator>
  <cp:keywords/>
  <dc:description/>
  <cp:lastModifiedBy>Maia Mitrentseva</cp:lastModifiedBy>
  <cp:revision>2</cp:revision>
  <cp:lastPrinted>2021-06-17T06:44:00Z</cp:lastPrinted>
  <dcterms:created xsi:type="dcterms:W3CDTF">2022-01-24T13:56:00Z</dcterms:created>
  <dcterms:modified xsi:type="dcterms:W3CDTF">2022-01-24T13:56:00Z</dcterms:modified>
</cp:coreProperties>
</file>