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bookmarkStart w:id="0" w:name="_GoBack"/>
      <w:bookmarkEnd w:id="0"/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</w:t>
        </w:r>
        <w:r w:rsidR="002735E1" w:rsidRPr="00026A5F">
          <w:rPr>
            <w:rStyle w:val="Hyperlink"/>
            <w:bCs/>
            <w:lang w:val="bg-BG" w:eastAsia="bg-BG"/>
          </w:rPr>
          <w:t>н</w:t>
        </w:r>
        <w:r w:rsidR="002735E1" w:rsidRPr="00026A5F">
          <w:rPr>
            <w:rStyle w:val="Hyperlink"/>
            <w:bCs/>
            <w:lang w:val="bg-BG" w:eastAsia="bg-BG"/>
          </w:rPr>
          <w:t>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</w:t>
        </w:r>
        <w:r w:rsidR="00026A5F" w:rsidRPr="00026A5F">
          <w:rPr>
            <w:rStyle w:val="Hyperlink"/>
            <w:bCs/>
            <w:lang w:val="bg-BG" w:eastAsia="bg-BG"/>
          </w:rPr>
          <w:t>г</w:t>
        </w:r>
        <w:r w:rsidR="00026A5F" w:rsidRPr="00026A5F">
          <w:rPr>
            <w:rStyle w:val="Hyperlink"/>
            <w:bCs/>
            <w:lang w:val="bg-BG" w:eastAsia="bg-BG"/>
          </w:rPr>
          <w:t>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6059D2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</w:t>
        </w:r>
        <w:r w:rsidR="00547BD9" w:rsidRPr="006059D2">
          <w:rPr>
            <w:rStyle w:val="Hyperlink"/>
            <w:bCs/>
            <w:lang w:val="bg-BG" w:eastAsia="bg-BG"/>
          </w:rPr>
          <w:t>в</w:t>
        </w:r>
        <w:r w:rsidR="00547BD9" w:rsidRPr="006059D2">
          <w:rPr>
            <w:rStyle w:val="Hyperlink"/>
            <w:bCs/>
            <w:lang w:val="bg-BG" w:eastAsia="bg-BG"/>
          </w:rPr>
          <w:t>ане</w:t>
        </w:r>
      </w:hyperlink>
      <w:r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6059D2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</w:t>
        </w:r>
        <w:r w:rsidR="00547BD9" w:rsidRPr="006059D2">
          <w:rPr>
            <w:rStyle w:val="Hyperlink"/>
            <w:bCs/>
            <w:lang w:val="bg-BG" w:eastAsia="bg-BG"/>
          </w:rPr>
          <w:t>а</w:t>
        </w:r>
        <w:r w:rsidR="00547BD9" w:rsidRPr="006059D2">
          <w:rPr>
            <w:rStyle w:val="Hyperlink"/>
            <w:bCs/>
            <w:lang w:val="bg-BG" w:eastAsia="bg-BG"/>
          </w:rPr>
          <w:t>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</w:t>
        </w:r>
        <w:r w:rsidR="006059D2" w:rsidRPr="006059D2">
          <w:rPr>
            <w:rStyle w:val="Hyperlink"/>
            <w:bCs/>
            <w:lang w:val="bg-BG" w:eastAsia="bg-BG"/>
          </w:rPr>
          <w:t>г</w:t>
        </w:r>
        <w:r w:rsidR="006059D2" w:rsidRPr="006059D2">
          <w:rPr>
            <w:rStyle w:val="Hyperlink"/>
            <w:bCs/>
            <w:lang w:val="bg-BG" w:eastAsia="bg-BG"/>
          </w:rPr>
          <w:t>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</w:t>
        </w:r>
        <w:r w:rsidR="00F44C6E" w:rsidRPr="006059D2">
          <w:rPr>
            <w:rStyle w:val="Hyperlink"/>
            <w:bCs/>
            <w:lang w:val="bg-BG" w:eastAsia="bg-BG"/>
          </w:rPr>
          <w:t>а</w:t>
        </w:r>
        <w:r w:rsidR="00F44C6E" w:rsidRPr="006059D2">
          <w:rPr>
            <w:rStyle w:val="Hyperlink"/>
            <w:bCs/>
            <w:lang w:val="bg-BG" w:eastAsia="bg-BG"/>
          </w:rPr>
          <w:t>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</w:t>
        </w:r>
        <w:r w:rsidR="00F44C6E" w:rsidRPr="006059D2">
          <w:rPr>
            <w:rStyle w:val="Hyperlink"/>
            <w:bCs/>
            <w:lang w:val="bg-BG" w:eastAsia="bg-BG"/>
          </w:rPr>
          <w:t>ц</w:t>
        </w:r>
        <w:r w:rsidR="00F44C6E" w:rsidRPr="006059D2">
          <w:rPr>
            <w:rStyle w:val="Hyperlink"/>
            <w:bCs/>
            <w:lang w:val="bg-BG" w:eastAsia="bg-BG"/>
          </w:rPr>
          <w:t xml:space="preserve">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</w:t>
        </w:r>
        <w:r w:rsidR="00F44C6E" w:rsidRPr="006059D2">
          <w:rPr>
            <w:rStyle w:val="Hyperlink"/>
            <w:lang w:val="bg-BG"/>
          </w:rPr>
          <w:t>и</w:t>
        </w:r>
        <w:r w:rsidR="00F44C6E" w:rsidRPr="006059D2">
          <w:rPr>
            <w:rStyle w:val="Hyperlink"/>
            <w:lang w:val="bg-BG"/>
          </w:rPr>
          <w:t>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</w:t>
        </w:r>
        <w:r w:rsidR="00F44C6E" w:rsidRPr="00BF42A1">
          <w:rPr>
            <w:rStyle w:val="Hyperlink"/>
            <w:bCs/>
            <w:lang w:val="bg-BG" w:eastAsia="bg-BG"/>
          </w:rPr>
          <w:t>т</w:t>
        </w:r>
        <w:r w:rsidR="00F44C6E" w:rsidRPr="00BF42A1">
          <w:rPr>
            <w:rStyle w:val="Hyperlink"/>
            <w:bCs/>
            <w:lang w:val="bg-BG" w:eastAsia="bg-BG"/>
          </w:rPr>
          <w:t>ел</w:t>
        </w:r>
        <w:r w:rsidR="00F44C6E" w:rsidRPr="00BF42A1">
          <w:rPr>
            <w:rStyle w:val="Hyperlink"/>
            <w:bCs/>
            <w:lang w:val="bg-BG" w:eastAsia="bg-BG"/>
          </w:rPr>
          <w:t>н</w:t>
        </w:r>
        <w:r w:rsidR="00F44C6E" w:rsidRPr="00BF42A1">
          <w:rPr>
            <w:rStyle w:val="Hyperlink"/>
            <w:bCs/>
            <w:lang w:val="bg-BG" w:eastAsia="bg-BG"/>
          </w:rPr>
          <w:t>и</w:t>
        </w:r>
        <w:r w:rsidR="00F44C6E" w:rsidRPr="00BF42A1">
          <w:rPr>
            <w:rStyle w:val="Hyperlink"/>
            <w:bCs/>
            <w:lang w:val="bg-BG" w:eastAsia="bg-BG"/>
          </w:rPr>
          <w:t>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502DCA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</w:t>
        </w:r>
        <w:r w:rsidR="0091194E" w:rsidRPr="005014F5">
          <w:rPr>
            <w:rStyle w:val="Hyperlink"/>
          </w:rPr>
          <w:t>o</w:t>
        </w:r>
        <w:r w:rsidR="0091194E" w:rsidRPr="005014F5">
          <w:rPr>
            <w:rStyle w:val="Hyperlink"/>
          </w:rPr>
          <w:t>k</w:t>
        </w:r>
      </w:hyperlink>
    </w:p>
    <w:p w14:paraId="40ECDE52" w14:textId="77777777" w:rsidR="00F0305A" w:rsidRDefault="00502DCA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502DCA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502DCA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</w:t>
        </w:r>
        <w:r w:rsidR="00F0305A" w:rsidRPr="00F0305A">
          <w:rPr>
            <w:rStyle w:val="Hyperlink"/>
            <w:lang w:val="en-US"/>
          </w:rPr>
          <w:t>b</w:t>
        </w:r>
        <w:r w:rsidR="00F0305A" w:rsidRPr="00F0305A">
          <w:rPr>
            <w:rStyle w:val="Hyperlink"/>
            <w:lang w:val="en-US"/>
          </w:rPr>
          <w:t>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0B82" w14:textId="77777777" w:rsidR="00502DCA" w:rsidRDefault="00502DCA">
      <w:r>
        <w:separator/>
      </w:r>
    </w:p>
  </w:endnote>
  <w:endnote w:type="continuationSeparator" w:id="0">
    <w:p w14:paraId="1051119D" w14:textId="77777777" w:rsidR="00502DCA" w:rsidRDefault="0050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>ЦУ на НАП  2022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1 „Публична информация“ -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Страница.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2 „Вътрешно ползване“ -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3 „Ограничено ползване“ -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„Конфиденциално“ -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401B" w14:textId="77777777" w:rsidR="00502DCA" w:rsidRDefault="00502DCA">
      <w:r>
        <w:separator/>
      </w:r>
    </w:p>
  </w:footnote>
  <w:footnote w:type="continuationSeparator" w:id="0">
    <w:p w14:paraId="2310F66F" w14:textId="77777777" w:rsidR="00502DCA" w:rsidRDefault="0050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8A7B-DB3D-4FF5-8247-6A73E9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ВЕСЕЛА РАНГЕЛОВА ГЕНЧЕВА</cp:lastModifiedBy>
  <cp:revision>4</cp:revision>
  <cp:lastPrinted>2023-02-21T08:13:00Z</cp:lastPrinted>
  <dcterms:created xsi:type="dcterms:W3CDTF">2023-05-10T08:03:00Z</dcterms:created>
  <dcterms:modified xsi:type="dcterms:W3CDTF">2023-05-10T08:20:00Z</dcterms:modified>
</cp:coreProperties>
</file>